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
        <w:gridCol w:w="7815"/>
        <w:tblGridChange w:id="0">
          <w:tblGrid>
            <w:gridCol w:w="2985"/>
            <w:gridCol w:w="7815"/>
          </w:tblGrid>
        </w:tblGridChange>
      </w:tblGrid>
      <w:tr>
        <w:tc>
          <w:tcPr>
            <w:tcBorders>
              <w:top w:color="000000" w:space="0" w:sz="24" w:val="single"/>
              <w:left w:color="ffffff" w:space="0" w:sz="8" w:val="single"/>
              <w:bottom w:color="000000" w:space="0" w:sz="24"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jc w:val="center"/>
              <w:rPr>
                <w:b w:val="1"/>
                <w:sz w:val="32"/>
                <w:szCs w:val="32"/>
              </w:rPr>
            </w:pPr>
            <w:r w:rsidDel="00000000" w:rsidR="00000000" w:rsidRPr="00000000">
              <w:rPr>
                <w:b w:val="1"/>
                <w:sz w:val="32"/>
                <w:szCs w:val="32"/>
              </w:rPr>
              <w:drawing>
                <wp:inline distB="114300" distT="114300" distL="114300" distR="114300">
                  <wp:extent cx="1452563" cy="14525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52563" cy="1452563"/>
                          </a:xfrm>
                          <a:prstGeom prst="rect"/>
                          <a:ln/>
                        </pic:spPr>
                      </pic:pic>
                    </a:graphicData>
                  </a:graphic>
                </wp:inline>
              </w:drawing>
            </w:r>
            <w:r w:rsidDel="00000000" w:rsidR="00000000" w:rsidRPr="00000000">
              <w:rPr>
                <w:rtl w:val="0"/>
              </w:rPr>
            </w:r>
          </w:p>
        </w:tc>
        <w:tc>
          <w:tcPr>
            <w:tcBorders>
              <w:top w:color="000000" w:space="0" w:sz="24" w:val="single"/>
              <w:left w:color="ffffff" w:space="0" w:sz="8" w:val="single"/>
              <w:bottom w:color="000000" w:space="0" w:sz="24"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pStyle w:val="Title"/>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Title"/>
              <w:spacing w:line="276" w:lineRule="auto"/>
              <w:ind w:left="-720" w:firstLine="0"/>
              <w:rPr>
                <w:rFonts w:ascii="Times New Roman" w:cs="Times New Roman" w:eastAsia="Times New Roman" w:hAnsi="Times New Roman"/>
                <w:b w:val="1"/>
                <w:sz w:val="96"/>
                <w:szCs w:val="96"/>
              </w:rPr>
            </w:pPr>
            <w:r w:rsidDel="00000000" w:rsidR="00000000" w:rsidRPr="00000000">
              <w:rPr>
                <w:rFonts w:ascii="Times New Roman" w:cs="Times New Roman" w:eastAsia="Times New Roman" w:hAnsi="Times New Roman"/>
                <w:b w:val="1"/>
                <w:sz w:val="96"/>
                <w:szCs w:val="96"/>
                <w:rtl w:val="0"/>
              </w:rPr>
              <w:t xml:space="preserve">RAPTOR NEWS </w:t>
            </w:r>
          </w:p>
          <w:p w:rsidR="00000000" w:rsidDel="00000000" w:rsidP="00000000" w:rsidRDefault="00000000" w:rsidRPr="00000000" w14:paraId="00000006">
            <w:pPr>
              <w:pStyle w:val="Title"/>
              <w:ind w:left="-720" w:firstLine="0"/>
              <w:rPr>
                <w:rFonts w:ascii="Times New Roman" w:cs="Times New Roman" w:eastAsia="Times New Roman" w:hAnsi="Times New Roman"/>
                <w:sz w:val="24"/>
                <w:szCs w:val="24"/>
              </w:rPr>
            </w:pPr>
            <w:bookmarkStart w:colFirst="0" w:colLast="0" w:name="_ek9yh6206yrs" w:id="0"/>
            <w:bookmarkEnd w:id="0"/>
            <w:r w:rsidDel="00000000" w:rsidR="00000000" w:rsidRPr="00000000">
              <w:rPr>
                <w:rtl w:val="0"/>
              </w:rPr>
            </w:r>
          </w:p>
          <w:p w:rsidR="00000000" w:rsidDel="00000000" w:rsidP="00000000" w:rsidRDefault="00000000" w:rsidRPr="00000000" w14:paraId="00000007">
            <w:pPr>
              <w:widowControl w:val="0"/>
              <w:jc w:val="right"/>
              <w:rPr>
                <w:b w:val="1"/>
              </w:rPr>
            </w:pPr>
            <w:r w:rsidDel="00000000" w:rsidR="00000000" w:rsidRPr="00000000">
              <w:rPr>
                <w:rtl w:val="0"/>
              </w:rPr>
            </w:r>
          </w:p>
        </w:tc>
      </w:tr>
      <w:tr>
        <w:tc>
          <w:tcPr>
            <w:tcBorders>
              <w:top w:color="000000" w:space="0" w:sz="24" w:val="single"/>
              <w:left w:color="ffffff" w:space="0" w:sz="8" w:val="single"/>
              <w:bottom w:color="000000" w:space="0" w:sz="24"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ind w:right="-660"/>
              <w:rPr>
                <w:b w:val="1"/>
                <w:sz w:val="28"/>
                <w:szCs w:val="28"/>
              </w:rPr>
            </w:pPr>
            <w:r w:rsidDel="00000000" w:rsidR="00000000" w:rsidRPr="00000000">
              <w:rPr>
                <w:b w:val="1"/>
                <w:sz w:val="28"/>
                <w:szCs w:val="28"/>
                <w:rtl w:val="0"/>
              </w:rPr>
              <w:t xml:space="preserve">Mr. Villalpando</w:t>
            </w:r>
          </w:p>
        </w:tc>
        <w:tc>
          <w:tcPr>
            <w:tcBorders>
              <w:top w:color="000000" w:space="0" w:sz="24" w:val="single"/>
              <w:left w:color="ffffff" w:space="0" w:sz="8" w:val="single"/>
              <w:bottom w:color="000000" w:space="0" w:sz="24"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pStyle w:val="Title"/>
              <w:ind w:left="-720" w:firstLine="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August 14th, 2020</w:t>
            </w:r>
          </w:p>
        </w:tc>
      </w:tr>
    </w:tbl>
    <w:p w:rsidR="00000000" w:rsidDel="00000000" w:rsidP="00000000" w:rsidRDefault="00000000" w:rsidRPr="00000000" w14:paraId="0000000A">
      <w:pPr>
        <w:pStyle w:val="Title"/>
        <w:ind w:left="-720" w:firstLine="0"/>
        <w:jc w:val="left"/>
        <w:rPr>
          <w:sz w:val="22"/>
          <w:szCs w:val="22"/>
        </w:rPr>
      </w:pPr>
      <w:r w:rsidDel="00000000" w:rsidR="00000000" w:rsidRPr="00000000">
        <w:rPr>
          <w:rtl w:val="0"/>
        </w:rPr>
      </w:r>
    </w:p>
    <w:p w:rsidR="00000000" w:rsidDel="00000000" w:rsidP="00000000" w:rsidRDefault="00000000" w:rsidRPr="00000000" w14:paraId="0000000B">
      <w:pPr>
        <w:rPr>
          <w:rFonts w:ascii="Georgia" w:cs="Georgia" w:eastAsia="Georgia" w:hAnsi="Georgia"/>
          <w:sz w:val="22"/>
          <w:szCs w:val="22"/>
        </w:rPr>
      </w:pPr>
      <w:r w:rsidDel="00000000" w:rsidR="00000000" w:rsidRPr="00000000">
        <w:rPr>
          <w:rtl w:val="0"/>
        </w:rPr>
        <w:t xml:space="preserve">Hello Riego Creek Families,</w:t>
      </w:r>
      <w:r w:rsidDel="00000000" w:rsidR="00000000" w:rsidRPr="00000000">
        <w:rPr>
          <w:rtl w:val="0"/>
        </w:rPr>
      </w:r>
    </w:p>
    <w:p w:rsidR="00000000" w:rsidDel="00000000" w:rsidP="00000000" w:rsidRDefault="00000000" w:rsidRPr="00000000" w14:paraId="0000000C">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D">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Our entire Riego Creek Team wants to thank you for a very productive and exciting first week of school.  We understand that things are still a work in progress but we are committed to ensuring we get better each day.  </w:t>
      </w:r>
    </w:p>
    <w:p w:rsidR="00000000" w:rsidDel="00000000" w:rsidP="00000000" w:rsidRDefault="00000000" w:rsidRPr="00000000" w14:paraId="0000000E">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F">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Your child’s teacher will continue to work with you on updates and information about your child’s schedule.  Many teachers will start iReady assessments for both reading and math next week.  We do ask that you remind your child that we are looking to see what they know at this time.  Please know these assessments are to guide our team in developing next steps in your child’s learning plan.  </w:t>
      </w:r>
    </w:p>
    <w:p w:rsidR="00000000" w:rsidDel="00000000" w:rsidP="00000000" w:rsidRDefault="00000000" w:rsidRPr="00000000" w14:paraId="00000010">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1">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As you prepare for next week, know we are here to help.  Please give us a call if you need technical assistance, materials, or assistance with supporting your child with their daily activities. </w:t>
      </w:r>
    </w:p>
    <w:p w:rsidR="00000000" w:rsidDel="00000000" w:rsidP="00000000" w:rsidRDefault="00000000" w:rsidRPr="00000000" w14:paraId="00000012">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3">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We are very appreciative of all your support and cooperation as we help all our mini-raptors achieve their full potential.  </w:t>
      </w:r>
    </w:p>
    <w:p w:rsidR="00000000" w:rsidDel="00000000" w:rsidP="00000000" w:rsidRDefault="00000000" w:rsidRPr="00000000" w14:paraId="00000014">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5">
      <w:pPr>
        <w:spacing w:line="276" w:lineRule="auto"/>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PTC Updates </w:t>
      </w:r>
    </w:p>
    <w:p w:rsidR="00000000" w:rsidDel="00000000" w:rsidP="00000000" w:rsidRDefault="00000000" w:rsidRPr="00000000" w14:paraId="00000016">
      <w:pPr>
        <w:spacing w:line="276" w:lineRule="auto"/>
        <w:rPr>
          <w:rFonts w:ascii="Georgia" w:cs="Georgia" w:eastAsia="Georgia" w:hAnsi="Georgia"/>
          <w:b w:val="1"/>
          <w:sz w:val="22"/>
          <w:szCs w:val="22"/>
        </w:rPr>
      </w:pPr>
      <w:r w:rsidDel="00000000" w:rsidR="00000000" w:rsidRPr="00000000">
        <w:rPr>
          <w:rFonts w:ascii="Georgia" w:cs="Georgia" w:eastAsia="Georgia" w:hAnsi="Georgia"/>
          <w:sz w:val="22"/>
          <w:szCs w:val="22"/>
          <w:rtl w:val="0"/>
        </w:rPr>
        <w:t xml:space="preserve">Please enjoy a message from our Interim PTC President </w:t>
      </w:r>
      <w:hyperlink r:id="rId7">
        <w:r w:rsidDel="00000000" w:rsidR="00000000" w:rsidRPr="00000000">
          <w:rPr>
            <w:rFonts w:ascii="Georgia" w:cs="Georgia" w:eastAsia="Georgia" w:hAnsi="Georgia"/>
            <w:color w:val="1155cc"/>
            <w:sz w:val="22"/>
            <w:szCs w:val="22"/>
            <w:u w:val="single"/>
            <w:rtl w:val="0"/>
          </w:rPr>
          <w:t xml:space="preserve">Video Message </w:t>
        </w:r>
      </w:hyperlink>
      <w:r w:rsidDel="00000000" w:rsidR="00000000" w:rsidRPr="00000000">
        <w:rPr>
          <w:rtl w:val="0"/>
        </w:rPr>
      </w:r>
    </w:p>
    <w:p w:rsidR="00000000" w:rsidDel="00000000" w:rsidP="00000000" w:rsidRDefault="00000000" w:rsidRPr="00000000" w14:paraId="00000017">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8">
      <w:pPr>
        <w:numPr>
          <w:ilvl w:val="0"/>
          <w:numId w:val="1"/>
        </w:numPr>
        <w:spacing w:line="276" w:lineRule="auto"/>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PTC Board position Elections will be </w:t>
      </w:r>
      <w:r w:rsidDel="00000000" w:rsidR="00000000" w:rsidRPr="00000000">
        <w:rPr>
          <w:rFonts w:ascii="Georgia" w:cs="Georgia" w:eastAsia="Georgia" w:hAnsi="Georgia"/>
          <w:b w:val="1"/>
          <w:sz w:val="22"/>
          <w:szCs w:val="22"/>
          <w:rtl w:val="0"/>
        </w:rPr>
        <w:t xml:space="preserve">Friday, August 21st.</w:t>
      </w:r>
      <w:r w:rsidDel="00000000" w:rsidR="00000000" w:rsidRPr="00000000">
        <w:rPr>
          <w:rFonts w:ascii="Georgia" w:cs="Georgia" w:eastAsia="Georgia" w:hAnsi="Georgia"/>
          <w:sz w:val="22"/>
          <w:szCs w:val="22"/>
          <w:rtl w:val="0"/>
        </w:rPr>
        <w:t xml:space="preserve">  Ballots will be sent electronically to all families</w:t>
      </w:r>
    </w:p>
    <w:p w:rsidR="00000000" w:rsidDel="00000000" w:rsidP="00000000" w:rsidRDefault="00000000" w:rsidRPr="00000000" w14:paraId="00000019">
      <w:pPr>
        <w:numPr>
          <w:ilvl w:val="0"/>
          <w:numId w:val="1"/>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Sami Circuit Virtual Events</w:t>
      </w:r>
      <w:r w:rsidDel="00000000" w:rsidR="00000000" w:rsidRPr="00000000">
        <w:rPr>
          <w:rFonts w:ascii="Georgia" w:cs="Georgia" w:eastAsia="Georgia" w:hAnsi="Georgia"/>
          <w:sz w:val="22"/>
          <w:szCs w:val="22"/>
          <w:rtl w:val="0"/>
        </w:rPr>
        <w:t xml:space="preserve"> starting </w:t>
      </w:r>
      <w:r w:rsidDel="00000000" w:rsidR="00000000" w:rsidRPr="00000000">
        <w:rPr>
          <w:rFonts w:ascii="Georgia" w:cs="Georgia" w:eastAsia="Georgia" w:hAnsi="Georgia"/>
          <w:b w:val="1"/>
          <w:sz w:val="22"/>
          <w:szCs w:val="22"/>
          <w:highlight w:val="yellow"/>
          <w:rtl w:val="0"/>
        </w:rPr>
        <w:t xml:space="preserve">Monday, Aug. 24th</w:t>
      </w:r>
      <w:r w:rsidDel="00000000" w:rsidR="00000000" w:rsidRPr="00000000">
        <w:rPr>
          <w:rFonts w:ascii="Georgia" w:cs="Georgia" w:eastAsia="Georgia" w:hAnsi="Georgia"/>
          <w:sz w:val="22"/>
          <w:szCs w:val="22"/>
          <w:rtl w:val="0"/>
        </w:rPr>
        <w:t xml:space="preserve"> (Date is different from Video)</w:t>
      </w:r>
    </w:p>
    <w:p w:rsidR="00000000" w:rsidDel="00000000" w:rsidP="00000000" w:rsidRDefault="00000000" w:rsidRPr="00000000" w14:paraId="0000001A">
      <w:pPr>
        <w:numPr>
          <w:ilvl w:val="0"/>
          <w:numId w:val="1"/>
        </w:numPr>
        <w:spacing w:line="276" w:lineRule="auto"/>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PTC Fundraiser coming early September (More information to come) </w:t>
      </w:r>
      <w:r w:rsidDel="00000000" w:rsidR="00000000" w:rsidRPr="00000000">
        <w:rPr>
          <w:rtl w:val="0"/>
        </w:rPr>
      </w:r>
    </w:p>
    <w:p w:rsidR="00000000" w:rsidDel="00000000" w:rsidP="00000000" w:rsidRDefault="00000000" w:rsidRPr="00000000" w14:paraId="0000001B">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C">
      <w:pPr>
        <w:spacing w:line="276" w:lineRule="auto"/>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Raptor Swag</w:t>
      </w:r>
    </w:p>
    <w:p w:rsidR="00000000" w:rsidDel="00000000" w:rsidP="00000000" w:rsidRDefault="00000000" w:rsidRPr="00000000" w14:paraId="0000001D">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We want to welcome our Mini-Raptor with a few gifts. Every student will receive a Raptor T-Shirt, Raptor Commemorating Coin, and Memory Tile next week. </w:t>
      </w:r>
      <w:r w:rsidDel="00000000" w:rsidR="00000000" w:rsidRPr="00000000">
        <w:rPr>
          <w:rFonts w:ascii="Georgia" w:cs="Georgia" w:eastAsia="Georgia" w:hAnsi="Georgia"/>
          <w:b w:val="1"/>
          <w:sz w:val="22"/>
          <w:szCs w:val="22"/>
          <w:highlight w:val="yellow"/>
          <w:rtl w:val="0"/>
        </w:rPr>
        <w:t xml:space="preserve">We will have Swag Deployment on Friday, August 21st from 9 am to 4 pm.</w:t>
      </w:r>
      <w:r w:rsidDel="00000000" w:rsidR="00000000" w:rsidRPr="00000000">
        <w:rPr>
          <w:rFonts w:ascii="Georgia" w:cs="Georgia" w:eastAsia="Georgia" w:hAnsi="Georgia"/>
          <w:sz w:val="22"/>
          <w:szCs w:val="22"/>
          <w:rtl w:val="0"/>
        </w:rPr>
        <w:t xml:space="preserve">  </w:t>
      </w:r>
    </w:p>
    <w:p w:rsidR="00000000" w:rsidDel="00000000" w:rsidP="00000000" w:rsidRDefault="00000000" w:rsidRPr="00000000" w14:paraId="0000001E">
      <w:pPr>
        <w:numPr>
          <w:ilvl w:val="0"/>
          <w:numId w:val="2"/>
        </w:numPr>
        <w:spacing w:line="276" w:lineRule="auto"/>
        <w:ind w:left="720" w:hanging="360"/>
        <w:rPr>
          <w:rFonts w:ascii="Georgia" w:cs="Georgia" w:eastAsia="Georgia" w:hAnsi="Georgia"/>
          <w:sz w:val="22"/>
          <w:szCs w:val="22"/>
          <w:u w:val="none"/>
        </w:rPr>
      </w:pPr>
      <w:r w:rsidDel="00000000" w:rsidR="00000000" w:rsidRPr="00000000">
        <w:rPr>
          <w:rFonts w:ascii="Georgia" w:cs="Georgia" w:eastAsia="Georgia" w:hAnsi="Georgia"/>
          <w:b w:val="1"/>
          <w:sz w:val="22"/>
          <w:szCs w:val="22"/>
          <w:rtl w:val="0"/>
        </w:rPr>
        <w:t xml:space="preserve">Raptor Memory Tile</w:t>
      </w:r>
      <w:r w:rsidDel="00000000" w:rsidR="00000000" w:rsidRPr="00000000">
        <w:rPr>
          <w:rFonts w:ascii="Georgia" w:cs="Georgia" w:eastAsia="Georgia" w:hAnsi="Georgia"/>
          <w:sz w:val="22"/>
          <w:szCs w:val="22"/>
          <w:rtl w:val="0"/>
        </w:rPr>
        <w:t xml:space="preserve"> - all our students will receive a tile to decorate as a foundational member of Riego Creek. Every tile will be hung on the wall in the main office. </w:t>
      </w:r>
    </w:p>
    <w:p w:rsidR="00000000" w:rsidDel="00000000" w:rsidP="00000000" w:rsidRDefault="00000000" w:rsidRPr="00000000" w14:paraId="0000001F">
      <w:pPr>
        <w:spacing w:line="276" w:lineRule="auto"/>
        <w:ind w:left="72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0">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Thank you again and enjoy your weekend.  </w:t>
      </w:r>
    </w:p>
    <w:p w:rsidR="00000000" w:rsidDel="00000000" w:rsidP="00000000" w:rsidRDefault="00000000" w:rsidRPr="00000000" w14:paraId="00000021">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2">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Respectfully, </w:t>
      </w:r>
    </w:p>
    <w:p w:rsidR="00000000" w:rsidDel="00000000" w:rsidP="00000000" w:rsidRDefault="00000000" w:rsidRPr="00000000" w14:paraId="00000023">
      <w:pPr>
        <w:spacing w:line="276" w:lineRule="auto"/>
        <w:rPr/>
      </w:pPr>
      <w:r w:rsidDel="00000000" w:rsidR="00000000" w:rsidRPr="00000000">
        <w:rPr>
          <w:rFonts w:ascii="Georgia" w:cs="Georgia" w:eastAsia="Georgia" w:hAnsi="Georgia"/>
          <w:sz w:val="22"/>
          <w:szCs w:val="22"/>
          <w:rtl w:val="0"/>
        </w:rPr>
        <w:t xml:space="preserve">Mr. Villalpando </w:t>
      </w:r>
      <w:r w:rsidDel="00000000" w:rsidR="00000000" w:rsidRPr="00000000">
        <w:rPr>
          <w:rtl w:val="0"/>
        </w:rPr>
      </w:r>
    </w:p>
    <w:sectPr>
      <w:pgSz w:h="15840" w:w="12240" w:orient="portrait"/>
      <w:pgMar w:bottom="720"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sz w:val="32"/>
      <w:szCs w:val="32"/>
      <w:vertAlign w:val="baseline"/>
    </w:rPr>
  </w:style>
  <w:style w:type="paragraph" w:styleId="Subtitle">
    <w:name w:val="Subtitle"/>
    <w:basedOn w:val="Normal"/>
    <w:next w:val="Normal"/>
    <w:pPr>
      <w:jc w:val="center"/>
    </w:pPr>
    <w:rPr>
      <w:rFonts w:ascii="Comic Sans MS" w:cs="Comic Sans MS" w:eastAsia="Comic Sans MS" w:hAnsi="Comic Sans MS"/>
      <w:sz w:val="28"/>
      <w:szCs w:val="28"/>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horturl.at/isG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