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85"/>
        <w:gridCol w:w="7815"/>
        <w:tblGridChange w:id="0">
          <w:tblGrid>
            <w:gridCol w:w="2985"/>
            <w:gridCol w:w="7815"/>
          </w:tblGrid>
        </w:tblGridChange>
      </w:tblGrid>
      <w:tr>
        <w:tc>
          <w:tcPr>
            <w:tcBorders>
              <w:top w:color="000000" w:space="0" w:sz="24" w:val="single"/>
              <w:left w:color="ffffff" w:space="0" w:sz="8" w:val="single"/>
              <w:bottom w:color="000000" w:space="0" w:sz="24"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jc w:val="center"/>
              <w:rPr>
                <w:b w:val="1"/>
                <w:sz w:val="32"/>
                <w:szCs w:val="32"/>
              </w:rPr>
            </w:pPr>
            <w:r w:rsidDel="00000000" w:rsidR="00000000" w:rsidRPr="00000000">
              <w:rPr>
                <w:b w:val="1"/>
                <w:sz w:val="32"/>
                <w:szCs w:val="32"/>
              </w:rPr>
              <w:drawing>
                <wp:inline distB="114300" distT="114300" distL="114300" distR="114300">
                  <wp:extent cx="1452563" cy="14525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52563" cy="1452563"/>
                          </a:xfrm>
                          <a:prstGeom prst="rect"/>
                          <a:ln/>
                        </pic:spPr>
                      </pic:pic>
                    </a:graphicData>
                  </a:graphic>
                </wp:inline>
              </w:drawing>
            </w:r>
            <w:r w:rsidDel="00000000" w:rsidR="00000000" w:rsidRPr="00000000">
              <w:rPr>
                <w:rtl w:val="0"/>
              </w:rPr>
            </w:r>
          </w:p>
        </w:tc>
        <w:tc>
          <w:tcPr>
            <w:tcBorders>
              <w:top w:color="000000" w:space="0" w:sz="24" w:val="single"/>
              <w:left w:color="ffffff" w:space="0" w:sz="8" w:val="single"/>
              <w:bottom w:color="000000" w:space="0" w:sz="24"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pStyle w:val="Title"/>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Title"/>
              <w:spacing w:line="276" w:lineRule="auto"/>
              <w:ind w:left="-720" w:firstLine="0"/>
              <w:rPr>
                <w:rFonts w:ascii="Times New Roman" w:cs="Times New Roman" w:eastAsia="Times New Roman" w:hAnsi="Times New Roman"/>
                <w:b w:val="1"/>
                <w:sz w:val="96"/>
                <w:szCs w:val="96"/>
              </w:rPr>
            </w:pPr>
            <w:r w:rsidDel="00000000" w:rsidR="00000000" w:rsidRPr="00000000">
              <w:rPr>
                <w:rFonts w:ascii="Times New Roman" w:cs="Times New Roman" w:eastAsia="Times New Roman" w:hAnsi="Times New Roman"/>
                <w:b w:val="1"/>
                <w:sz w:val="96"/>
                <w:szCs w:val="96"/>
                <w:rtl w:val="0"/>
              </w:rPr>
              <w:t xml:space="preserve">RAPTOR NEWS </w:t>
            </w:r>
          </w:p>
          <w:p w:rsidR="00000000" w:rsidDel="00000000" w:rsidP="00000000" w:rsidRDefault="00000000" w:rsidRPr="00000000" w14:paraId="00000006">
            <w:pPr>
              <w:pStyle w:val="Title"/>
              <w:ind w:left="-720" w:firstLine="0"/>
              <w:rPr>
                <w:rFonts w:ascii="Times New Roman" w:cs="Times New Roman" w:eastAsia="Times New Roman" w:hAnsi="Times New Roman"/>
                <w:sz w:val="24"/>
                <w:szCs w:val="24"/>
              </w:rPr>
            </w:pPr>
            <w:bookmarkStart w:colFirst="0" w:colLast="0" w:name="_ek9yh6206yrs" w:id="0"/>
            <w:bookmarkEnd w:id="0"/>
            <w:r w:rsidDel="00000000" w:rsidR="00000000" w:rsidRPr="00000000">
              <w:rPr>
                <w:rtl w:val="0"/>
              </w:rPr>
            </w:r>
          </w:p>
          <w:p w:rsidR="00000000" w:rsidDel="00000000" w:rsidP="00000000" w:rsidRDefault="00000000" w:rsidRPr="00000000" w14:paraId="00000007">
            <w:pPr>
              <w:widowControl w:val="0"/>
              <w:jc w:val="right"/>
              <w:rPr>
                <w:b w:val="1"/>
              </w:rPr>
            </w:pPr>
            <w:r w:rsidDel="00000000" w:rsidR="00000000" w:rsidRPr="00000000">
              <w:rPr>
                <w:rtl w:val="0"/>
              </w:rPr>
            </w:r>
          </w:p>
        </w:tc>
      </w:tr>
      <w:tr>
        <w:tc>
          <w:tcPr>
            <w:tcBorders>
              <w:top w:color="000000" w:space="0" w:sz="24" w:val="single"/>
              <w:left w:color="ffffff" w:space="0" w:sz="8" w:val="single"/>
              <w:bottom w:color="000000" w:space="0" w:sz="24"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ind w:right="-660"/>
              <w:rPr>
                <w:b w:val="1"/>
                <w:sz w:val="28"/>
                <w:szCs w:val="28"/>
              </w:rPr>
            </w:pPr>
            <w:r w:rsidDel="00000000" w:rsidR="00000000" w:rsidRPr="00000000">
              <w:rPr>
                <w:b w:val="1"/>
                <w:sz w:val="28"/>
                <w:szCs w:val="28"/>
                <w:rtl w:val="0"/>
              </w:rPr>
              <w:t xml:space="preserve">Mr. Villalpando</w:t>
            </w:r>
          </w:p>
        </w:tc>
        <w:tc>
          <w:tcPr>
            <w:tcBorders>
              <w:top w:color="000000" w:space="0" w:sz="24" w:val="single"/>
              <w:left w:color="ffffff" w:space="0" w:sz="8" w:val="single"/>
              <w:bottom w:color="000000" w:space="0" w:sz="24"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pStyle w:val="Title"/>
              <w:ind w:left="-720" w:firstLine="0"/>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August th, 2020</w:t>
            </w:r>
          </w:p>
        </w:tc>
      </w:tr>
    </w:tbl>
    <w:p w:rsidR="00000000" w:rsidDel="00000000" w:rsidP="00000000" w:rsidRDefault="00000000" w:rsidRPr="00000000" w14:paraId="0000000A">
      <w:pPr>
        <w:pStyle w:val="Title"/>
        <w:ind w:left="-720" w:firstLine="0"/>
        <w:jc w:val="left"/>
        <w:rPr>
          <w:sz w:val="22"/>
          <w:szCs w:val="22"/>
        </w:rPr>
      </w:pPr>
      <w:r w:rsidDel="00000000" w:rsidR="00000000" w:rsidRPr="00000000">
        <w:rPr>
          <w:rtl w:val="0"/>
        </w:rPr>
      </w:r>
    </w:p>
    <w:p w:rsidR="00000000" w:rsidDel="00000000" w:rsidP="00000000" w:rsidRDefault="00000000" w:rsidRPr="00000000" w14:paraId="0000000B">
      <w:pPr>
        <w:rPr>
          <w:rFonts w:ascii="Georgia" w:cs="Georgia" w:eastAsia="Georgia" w:hAnsi="Georgia"/>
          <w:sz w:val="22"/>
          <w:szCs w:val="22"/>
        </w:rPr>
      </w:pPr>
      <w:r w:rsidDel="00000000" w:rsidR="00000000" w:rsidRPr="00000000">
        <w:rPr>
          <w:rtl w:val="0"/>
        </w:rPr>
        <w:t xml:space="preserve">Hello Riego Creek Families,</w:t>
      </w:r>
      <w:r w:rsidDel="00000000" w:rsidR="00000000" w:rsidRPr="00000000">
        <w:rPr>
          <w:rtl w:val="0"/>
        </w:rPr>
      </w:r>
    </w:p>
    <w:p w:rsidR="00000000" w:rsidDel="00000000" w:rsidP="00000000" w:rsidRDefault="00000000" w:rsidRPr="00000000" w14:paraId="0000000C">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0D">
      <w:pPr>
        <w:spacing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We know this “Back to School Night” is different than most.  We wanted to give you more details about how to log on to see your child’s teacher’s video.</w:t>
      </w:r>
    </w:p>
    <w:p w:rsidR="00000000" w:rsidDel="00000000" w:rsidP="00000000" w:rsidRDefault="00000000" w:rsidRPr="00000000" w14:paraId="0000000E">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0F">
      <w:pPr>
        <w:spacing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First, it does not matter if you log in as a student or a parent.  You should have received an email from the school site with your child’s unique Otus ID for the family account, and a separate email with the student ID number for them to log in.  Please see the guides below for more information.</w:t>
      </w:r>
    </w:p>
    <w:p w:rsidR="00000000" w:rsidDel="00000000" w:rsidP="00000000" w:rsidRDefault="00000000" w:rsidRPr="00000000" w14:paraId="00000010">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1">
      <w:pPr>
        <w:shd w:fill="ffffff" w:val="clear"/>
        <w:spacing w:line="331.2" w:lineRule="auto"/>
        <w:rPr>
          <w:rFonts w:ascii="Georgia" w:cs="Georgia" w:eastAsia="Georgia" w:hAnsi="Georgia"/>
          <w:sz w:val="22"/>
          <w:szCs w:val="22"/>
        </w:rPr>
      </w:pPr>
      <w:hyperlink r:id="rId7">
        <w:r w:rsidDel="00000000" w:rsidR="00000000" w:rsidRPr="00000000">
          <w:rPr>
            <w:rFonts w:ascii="Georgia" w:cs="Georgia" w:eastAsia="Georgia" w:hAnsi="Georgia"/>
            <w:color w:val="1155cc"/>
            <w:sz w:val="22"/>
            <w:szCs w:val="22"/>
            <w:highlight w:val="white"/>
            <w:u w:val="single"/>
            <w:rtl w:val="0"/>
          </w:rPr>
          <w:t xml:space="preserve">Create a Family Account</w:t>
        </w:r>
      </w:hyperlink>
      <w:r w:rsidDel="00000000" w:rsidR="00000000" w:rsidRPr="00000000">
        <w:rPr>
          <w:rFonts w:ascii="Georgia" w:cs="Georgia" w:eastAsia="Georgia" w:hAnsi="Georgia"/>
          <w:sz w:val="22"/>
          <w:szCs w:val="22"/>
          <w:highlight w:val="white"/>
          <w:rtl w:val="0"/>
        </w:rPr>
        <w:t xml:space="preserve">/</w:t>
      </w:r>
      <w:hyperlink r:id="rId8">
        <w:r w:rsidDel="00000000" w:rsidR="00000000" w:rsidRPr="00000000">
          <w:rPr>
            <w:rFonts w:ascii="Georgia" w:cs="Georgia" w:eastAsia="Georgia" w:hAnsi="Georgia"/>
            <w:color w:val="1155cc"/>
            <w:sz w:val="22"/>
            <w:szCs w:val="22"/>
            <w:highlight w:val="white"/>
            <w:u w:val="single"/>
            <w:rtl w:val="0"/>
          </w:rPr>
          <w:t xml:space="preserve">Spanish Family Account Guide</w:t>
        </w:r>
      </w:hyperlink>
      <w:r w:rsidDel="00000000" w:rsidR="00000000" w:rsidRPr="00000000">
        <w:rPr>
          <w:rtl w:val="0"/>
        </w:rPr>
      </w:r>
    </w:p>
    <w:p w:rsidR="00000000" w:rsidDel="00000000" w:rsidP="00000000" w:rsidRDefault="00000000" w:rsidRPr="00000000" w14:paraId="00000012">
      <w:pPr>
        <w:spacing w:line="276" w:lineRule="auto"/>
        <w:rPr>
          <w:rFonts w:ascii="Georgia" w:cs="Georgia" w:eastAsia="Georgia" w:hAnsi="Georgia"/>
          <w:sz w:val="22"/>
          <w:szCs w:val="22"/>
        </w:rPr>
      </w:pPr>
      <w:hyperlink r:id="rId9">
        <w:r w:rsidDel="00000000" w:rsidR="00000000" w:rsidRPr="00000000">
          <w:rPr>
            <w:rFonts w:ascii="Georgia" w:cs="Georgia" w:eastAsia="Georgia" w:hAnsi="Georgia"/>
            <w:color w:val="1155cc"/>
            <w:sz w:val="22"/>
            <w:szCs w:val="22"/>
            <w:u w:val="single"/>
            <w:rtl w:val="0"/>
          </w:rPr>
          <w:t xml:space="preserve">Student Log In- Clever and Otus</w:t>
        </w:r>
      </w:hyperlink>
      <w:r w:rsidDel="00000000" w:rsidR="00000000" w:rsidRPr="00000000">
        <w:rPr>
          <w:rtl w:val="0"/>
        </w:rPr>
      </w:r>
    </w:p>
    <w:p w:rsidR="00000000" w:rsidDel="00000000" w:rsidP="00000000" w:rsidRDefault="00000000" w:rsidRPr="00000000" w14:paraId="00000013">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4">
      <w:pPr>
        <w:spacing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The message will be placed in your child’s Classboard inside the Otus platform.  The message will be available at any time, and you do not have to watch it right at 4 pm.  </w:t>
      </w:r>
    </w:p>
    <w:p w:rsidR="00000000" w:rsidDel="00000000" w:rsidP="00000000" w:rsidRDefault="00000000" w:rsidRPr="00000000" w14:paraId="00000015">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6">
      <w:pPr>
        <w:spacing w:line="276" w:lineRule="auto"/>
        <w:rPr>
          <w:rFonts w:ascii="Georgia" w:cs="Georgia" w:eastAsia="Georgia" w:hAnsi="Georgia"/>
          <w:sz w:val="22"/>
          <w:szCs w:val="22"/>
        </w:rPr>
      </w:pPr>
      <w:hyperlink r:id="rId10">
        <w:r w:rsidDel="00000000" w:rsidR="00000000" w:rsidRPr="00000000">
          <w:rPr>
            <w:rFonts w:ascii="Georgia" w:cs="Georgia" w:eastAsia="Georgia" w:hAnsi="Georgia"/>
            <w:color w:val="1155cc"/>
            <w:sz w:val="22"/>
            <w:szCs w:val="22"/>
            <w:u w:val="single"/>
            <w:rtl w:val="0"/>
          </w:rPr>
          <w:t xml:space="preserve">Exploring Bookshelf or Classroom, Parent and Student View</w:t>
        </w:r>
      </w:hyperlink>
      <w:r w:rsidDel="00000000" w:rsidR="00000000" w:rsidRPr="00000000">
        <w:rPr>
          <w:rFonts w:ascii="Georgia" w:cs="Georgia" w:eastAsia="Georgia" w:hAnsi="Georgia"/>
          <w:sz w:val="22"/>
          <w:szCs w:val="22"/>
          <w:rtl w:val="0"/>
        </w:rPr>
        <w:t xml:space="preserve"> </w:t>
      </w:r>
    </w:p>
    <w:p w:rsidR="00000000" w:rsidDel="00000000" w:rsidP="00000000" w:rsidRDefault="00000000" w:rsidRPr="00000000" w14:paraId="00000017">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8">
      <w:pPr>
        <w:spacing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Thank you again for all your support.  Students should log into their Clever and Otus account (not the parent account) on Monday morning as a reminder. </w:t>
      </w:r>
    </w:p>
    <w:p w:rsidR="00000000" w:rsidDel="00000000" w:rsidP="00000000" w:rsidRDefault="00000000" w:rsidRPr="00000000" w14:paraId="00000019">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A">
      <w:pPr>
        <w:spacing w:line="276" w:lineRule="auto"/>
        <w:rPr>
          <w:rFonts w:ascii="Georgia" w:cs="Georgia" w:eastAsia="Georgia" w:hAnsi="Georgia"/>
          <w:sz w:val="22"/>
          <w:szCs w:val="22"/>
        </w:rPr>
      </w:pPr>
      <w:hyperlink r:id="rId11">
        <w:r w:rsidDel="00000000" w:rsidR="00000000" w:rsidRPr="00000000">
          <w:rPr>
            <w:rFonts w:ascii="Georgia" w:cs="Georgia" w:eastAsia="Georgia" w:hAnsi="Georgia"/>
            <w:color w:val="1155cc"/>
            <w:sz w:val="22"/>
            <w:szCs w:val="22"/>
            <w:u w:val="single"/>
            <w:rtl w:val="0"/>
          </w:rPr>
          <w:t xml:space="preserve">Monday Student Login Directions </w:t>
        </w:r>
      </w:hyperlink>
      <w:r w:rsidDel="00000000" w:rsidR="00000000" w:rsidRPr="00000000">
        <w:rPr>
          <w:rtl w:val="0"/>
        </w:rPr>
      </w:r>
    </w:p>
    <w:p w:rsidR="00000000" w:rsidDel="00000000" w:rsidP="00000000" w:rsidRDefault="00000000" w:rsidRPr="00000000" w14:paraId="0000001B">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C">
      <w:pPr>
        <w:spacing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We look forward to working with your child at 8:10 am on Monday!</w:t>
      </w:r>
    </w:p>
    <w:p w:rsidR="00000000" w:rsidDel="00000000" w:rsidP="00000000" w:rsidRDefault="00000000" w:rsidRPr="00000000" w14:paraId="0000001D">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E">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F">
      <w:pPr>
        <w:spacing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Respectfully, </w:t>
      </w:r>
    </w:p>
    <w:p w:rsidR="00000000" w:rsidDel="00000000" w:rsidP="00000000" w:rsidRDefault="00000000" w:rsidRPr="00000000" w14:paraId="00000020">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1">
      <w:pPr>
        <w:spacing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Mr. Manny Villalpando</w:t>
      </w:r>
    </w:p>
    <w:p w:rsidR="00000000" w:rsidDel="00000000" w:rsidP="00000000" w:rsidRDefault="00000000" w:rsidRPr="00000000" w14:paraId="00000022">
      <w:pPr>
        <w:spacing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Riego Creek Elementary - Principal </w:t>
      </w:r>
    </w:p>
    <w:p w:rsidR="00000000" w:rsidDel="00000000" w:rsidP="00000000" w:rsidRDefault="00000000" w:rsidRPr="00000000" w14:paraId="00000023">
      <w:pPr>
        <w:rPr/>
      </w:pPr>
      <w:r w:rsidDel="00000000" w:rsidR="00000000" w:rsidRPr="00000000">
        <w:rPr>
          <w:rtl w:val="0"/>
        </w:rPr>
      </w:r>
    </w:p>
    <w:sectPr>
      <w:pgSz w:h="15840" w:w="12240" w:orient="portrait"/>
      <w:pgMar w:bottom="720" w:top="36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Comic Sans MS" w:cs="Comic Sans MS" w:eastAsia="Comic Sans MS" w:hAnsi="Comic Sans MS"/>
      <w:sz w:val="32"/>
      <w:szCs w:val="32"/>
      <w:vertAlign w:val="baseline"/>
    </w:rPr>
  </w:style>
  <w:style w:type="paragraph" w:styleId="Subtitle">
    <w:name w:val="Subtitle"/>
    <w:basedOn w:val="Normal"/>
    <w:next w:val="Normal"/>
    <w:pPr>
      <w:jc w:val="center"/>
    </w:pPr>
    <w:rPr>
      <w:rFonts w:ascii="Comic Sans MS" w:cs="Comic Sans MS" w:eastAsia="Comic Sans MS" w:hAnsi="Comic Sans MS"/>
      <w:sz w:val="28"/>
      <w:szCs w:val="28"/>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watch?v=YcEBNqYHSXs" TargetMode="External"/><Relationship Id="rId10" Type="http://schemas.openxmlformats.org/officeDocument/2006/relationships/hyperlink" Target="https://www.youtube.com/watch?v=QuIo-aSko8c" TargetMode="External"/><Relationship Id="rId9" Type="http://schemas.openxmlformats.org/officeDocument/2006/relationships/hyperlink" Target="https://youtu.be/3dWe_VTzox4"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help.otus.com/en/articles/894649-create-a-family-account" TargetMode="External"/><Relationship Id="rId8" Type="http://schemas.openxmlformats.org/officeDocument/2006/relationships/hyperlink" Target="https://docs.google.com/document/d/1SzBU8ONxyOsKPeKsftizNeyjxfIZzmPvru_OAvsyAE4/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